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B5957" w14:textId="77777777" w:rsidR="00E756DE" w:rsidRDefault="00E756DE" w:rsidP="00E756DE">
      <w:pPr>
        <w:pBdr>
          <w:top w:val="single" w:sz="12" w:space="1" w:color="auto"/>
          <w:left w:val="single" w:sz="12" w:space="4" w:color="auto"/>
          <w:bottom w:val="single" w:sz="12" w:space="1" w:color="auto"/>
          <w:right w:val="single" w:sz="12" w:space="4" w:color="auto"/>
        </w:pBdr>
        <w:spacing w:line="360" w:lineRule="auto"/>
        <w:jc w:val="center"/>
        <w:rPr>
          <w:b/>
          <w:sz w:val="20"/>
          <w:szCs w:val="20"/>
          <w:lang w:val="es-ES_tradnl"/>
        </w:rPr>
      </w:pPr>
      <w:r w:rsidRPr="004D5A9B">
        <w:rPr>
          <w:b/>
          <w:sz w:val="20"/>
          <w:szCs w:val="20"/>
          <w:lang w:val="es-ES_tradnl"/>
        </w:rPr>
        <w:t>PROCEDIMIENTO 4432</w:t>
      </w:r>
    </w:p>
    <w:p w14:paraId="368F3466" w14:textId="43A852B7" w:rsidR="00E756DE" w:rsidRPr="004D5A9B" w:rsidRDefault="00E756DE" w:rsidP="00E756DE">
      <w:pPr>
        <w:pBdr>
          <w:top w:val="single" w:sz="12" w:space="1" w:color="auto"/>
          <w:left w:val="single" w:sz="12" w:space="4" w:color="auto"/>
          <w:bottom w:val="single" w:sz="12" w:space="1" w:color="auto"/>
          <w:right w:val="single" w:sz="12" w:space="4" w:color="auto"/>
        </w:pBdr>
        <w:spacing w:line="360" w:lineRule="auto"/>
        <w:jc w:val="center"/>
        <w:rPr>
          <w:b/>
          <w:sz w:val="20"/>
          <w:szCs w:val="20"/>
          <w:lang w:val="es-ES_tradnl"/>
        </w:rPr>
      </w:pPr>
      <w:r w:rsidRPr="004D5A9B">
        <w:rPr>
          <w:b/>
          <w:sz w:val="20"/>
          <w:szCs w:val="20"/>
          <w:lang w:val="es-ES_tradnl"/>
        </w:rPr>
        <w:t xml:space="preserve"> AYUDAS DESTINADAS A PROYECTOS EN COOPERACION PÚBLICO-PRIVADA PARA FOMENTAR LA TRANSFERENCIA DE TECNOLOGÍA. RIS4 REGIÓN DE MURCIA. CONVOCATORIA </w:t>
      </w:r>
      <w:r w:rsidR="00AE25CF">
        <w:rPr>
          <w:b/>
          <w:sz w:val="20"/>
          <w:szCs w:val="20"/>
          <w:lang w:val="es-ES_tradnl"/>
        </w:rPr>
        <w:t>2026</w:t>
      </w:r>
    </w:p>
    <w:p w14:paraId="2EDA0612" w14:textId="5C49D3FE" w:rsidR="00E756DE" w:rsidRDefault="00E756DE" w:rsidP="00E756DE">
      <w:pPr>
        <w:jc w:val="center"/>
        <w:rPr>
          <w:b/>
          <w:lang w:val="es-ES_tradnl"/>
        </w:rPr>
      </w:pPr>
      <w:r w:rsidRPr="00BB34B5">
        <w:rPr>
          <w:b/>
          <w:lang w:val="es-ES_tradnl"/>
        </w:rPr>
        <w:t xml:space="preserve">ANEXO </w:t>
      </w:r>
      <w:r>
        <w:rPr>
          <w:b/>
          <w:lang w:val="es-ES_tradnl"/>
        </w:rPr>
        <w:t>C3</w:t>
      </w:r>
    </w:p>
    <w:p w14:paraId="5139D6B9" w14:textId="3F1B1F97" w:rsidR="00FC41BF" w:rsidRPr="00416C81" w:rsidRDefault="00AD4760" w:rsidP="00FC41BF">
      <w:pPr>
        <w:spacing w:after="0" w:line="360" w:lineRule="auto"/>
        <w:jc w:val="center"/>
        <w:rPr>
          <w:b/>
        </w:rPr>
      </w:pPr>
      <w:r w:rsidRPr="00416C81">
        <w:rPr>
          <w:b/>
        </w:rPr>
        <w:t xml:space="preserve">ACREDITACIÓN </w:t>
      </w:r>
      <w:r w:rsidR="00FC41BF" w:rsidRPr="00416C81">
        <w:rPr>
          <w:b/>
        </w:rPr>
        <w:t>DE</w:t>
      </w:r>
      <w:r w:rsidR="000650E6" w:rsidRPr="00416C81">
        <w:rPr>
          <w:b/>
        </w:rPr>
        <w:t>L</w:t>
      </w:r>
      <w:r w:rsidR="00FC41BF" w:rsidRPr="00416C81">
        <w:rPr>
          <w:b/>
        </w:rPr>
        <w:t xml:space="preserve"> CUMPLIMIENTO DE LA NORMATIVA VIGENTE EN MATERIA DE </w:t>
      </w:r>
    </w:p>
    <w:p w14:paraId="73F80874" w14:textId="32EF4F40" w:rsidR="00FC41BF" w:rsidRPr="00FC41BF" w:rsidRDefault="00FC41BF" w:rsidP="00FC41BF">
      <w:pPr>
        <w:spacing w:after="0" w:line="360" w:lineRule="auto"/>
        <w:jc w:val="center"/>
        <w:rPr>
          <w:b/>
        </w:rPr>
      </w:pPr>
      <w:r w:rsidRPr="00416C81">
        <w:rPr>
          <w:b/>
        </w:rPr>
        <w:t>LUCHA CONTRA LA MOROSIDAD EN LAS OPERACIONES COMERCIALES</w:t>
      </w:r>
    </w:p>
    <w:p w14:paraId="723A1618" w14:textId="77777777" w:rsidR="006B7A29" w:rsidRPr="0088172D" w:rsidRDefault="006B7A29" w:rsidP="00671A86">
      <w:pPr>
        <w:spacing w:after="0" w:line="360" w:lineRule="auto"/>
        <w:jc w:val="both"/>
        <w:rPr>
          <w:b/>
          <w:lang w:val="es-ES_tradnl"/>
        </w:rPr>
      </w:pPr>
    </w:p>
    <w:p w14:paraId="31599187" w14:textId="69324D29" w:rsidR="00FC41BF" w:rsidRPr="00AD4760" w:rsidRDefault="00671A86" w:rsidP="00FC41BF">
      <w:pPr>
        <w:spacing w:after="0" w:line="360" w:lineRule="auto"/>
        <w:jc w:val="both"/>
        <w:rPr>
          <w:b/>
        </w:rPr>
      </w:pPr>
      <w:r w:rsidRPr="00671A86">
        <w:rPr>
          <w:lang w:val="es-ES_tradnl"/>
        </w:rPr>
        <w:t>D./Dña. _________________________ , con DNI _</w:t>
      </w:r>
      <w:r w:rsidR="00410B61">
        <w:rPr>
          <w:lang w:val="es-ES_tradnl"/>
        </w:rPr>
        <w:t>_______________________ , como r</w:t>
      </w:r>
      <w:r w:rsidRPr="00671A86">
        <w:rPr>
          <w:lang w:val="es-ES_tradnl"/>
        </w:rPr>
        <w:t>epresentante legal de la entidad ________________________________________, con NIF______________________ , y domicilio fiscal en_______________________________________</w:t>
      </w:r>
      <w:r w:rsidR="00026A64">
        <w:rPr>
          <w:lang w:val="es-ES_tradnl"/>
        </w:rPr>
        <w:t xml:space="preserve">__________________________ , en </w:t>
      </w:r>
      <w:r w:rsidR="003715C0">
        <w:rPr>
          <w:lang w:val="es-ES_tradnl"/>
        </w:rPr>
        <w:t>el marco</w:t>
      </w:r>
      <w:r w:rsidRPr="00671A86">
        <w:rPr>
          <w:lang w:val="es-ES_tradnl"/>
        </w:rPr>
        <w:t xml:space="preserve"> de las ayudas públicas destinadas a financiar p</w:t>
      </w:r>
      <w:r w:rsidR="00026A64">
        <w:rPr>
          <w:lang w:val="es-ES_tradnl"/>
        </w:rPr>
        <w:t>royectos en cooperación público-</w:t>
      </w:r>
      <w:r w:rsidRPr="00671A86">
        <w:rPr>
          <w:lang w:val="es-ES_tradnl"/>
        </w:rPr>
        <w:t>privada para fomentar la transferencia de tecnología enmarcada en la Estrategia de Investigación e Innovación para la especialización inteligente y sostenible de la Región de Murcia para el periodo 2021-2027 -RIS4 Región de Murcia- cofinanciadas por el Fondo Europeo de Desarrollo Regional -FEDER- para el proyecto titulado ______________________________________________________________________</w:t>
      </w:r>
      <w:r w:rsidR="0088172D" w:rsidRPr="0088172D">
        <w:rPr>
          <w:lang w:val="es-ES_tradnl"/>
        </w:rPr>
        <w:t xml:space="preserve">, </w:t>
      </w:r>
      <w:r w:rsidR="00AD4760">
        <w:t xml:space="preserve">en </w:t>
      </w:r>
      <w:r w:rsidR="00FC41BF" w:rsidRPr="002D2EAE">
        <w:t xml:space="preserve">virtud de lo dispuesto en el </w:t>
      </w:r>
      <w:r w:rsidR="00AD4760">
        <w:t>artículo 13.3 bis</w:t>
      </w:r>
      <w:r w:rsidR="00FC41BF" w:rsidRPr="002D2EAE">
        <w:t xml:space="preserve"> de la Ley 38/2003, de 17 de novi</w:t>
      </w:r>
      <w:r w:rsidR="00AD4760">
        <w:t>embre, General de Subvenciones</w:t>
      </w:r>
      <w:r w:rsidR="00307D62">
        <w:t xml:space="preserve"> y en los artículos 22 bis y 23 del Real Decreto 887/2006, de 21 de julio, por el que se aprueba el Reglamento de dicha Ley</w:t>
      </w:r>
      <w:r w:rsidR="00AD4760">
        <w:t xml:space="preserve"> </w:t>
      </w:r>
      <w:r w:rsidR="00FC41BF" w:rsidRPr="00D456EC">
        <w:t xml:space="preserve">y siendo sujeto incluido en el ámbito de aplicación de la </w:t>
      </w:r>
      <w:r w:rsidR="00FC41BF" w:rsidRPr="00D456EC">
        <w:rPr>
          <w:bCs/>
          <w:lang w:val="es-ES_tradnl"/>
        </w:rPr>
        <w:t>Ley 3/2004, de 29 de diciembre, por la que se establecen medidas de lucha contra la morosidad en las op</w:t>
      </w:r>
      <w:r w:rsidR="00D456EC" w:rsidRPr="00D456EC">
        <w:rPr>
          <w:bCs/>
          <w:lang w:val="es-ES_tradnl"/>
        </w:rPr>
        <w:t>eraciones comerciales</w:t>
      </w:r>
      <w:r w:rsidR="003715C0">
        <w:rPr>
          <w:bCs/>
          <w:lang w:val="es-ES_tradnl"/>
        </w:rPr>
        <w:t xml:space="preserve"> y</w:t>
      </w:r>
      <w:r w:rsidR="00F134A6">
        <w:rPr>
          <w:bCs/>
          <w:lang w:val="es-ES_tradnl"/>
        </w:rPr>
        <w:t>,</w:t>
      </w:r>
      <w:r w:rsidR="003715C0">
        <w:rPr>
          <w:bCs/>
          <w:lang w:val="es-ES_tradnl"/>
        </w:rPr>
        <w:t xml:space="preserve"> dentro del plazo de </w:t>
      </w:r>
      <w:r w:rsidR="003715C0" w:rsidRPr="00F134A6">
        <w:rPr>
          <w:b/>
          <w:bCs/>
          <w:lang w:val="es-ES_tradnl"/>
        </w:rPr>
        <w:t xml:space="preserve">diez días hábiles desde la notificación de la propuesta de resolución provisional </w:t>
      </w:r>
      <w:r w:rsidR="003715C0">
        <w:rPr>
          <w:bCs/>
          <w:lang w:val="es-ES_tradnl"/>
        </w:rPr>
        <w:t>en la que se propone la concesión de la subvención</w:t>
      </w:r>
      <w:r w:rsidR="00F134A6">
        <w:rPr>
          <w:bCs/>
          <w:lang w:val="es-ES_tradnl"/>
        </w:rPr>
        <w:t>,</w:t>
      </w:r>
      <w:r w:rsidR="003715C0">
        <w:rPr>
          <w:bCs/>
          <w:lang w:val="es-ES_tradnl"/>
        </w:rPr>
        <w:t xml:space="preserve"> </w:t>
      </w:r>
      <w:r w:rsidR="003715C0" w:rsidRPr="00AD042E">
        <w:rPr>
          <w:b/>
          <w:bCs/>
          <w:lang w:val="es-ES_tradnl"/>
        </w:rPr>
        <w:t>acredit</w:t>
      </w:r>
      <w:r w:rsidR="00A638DE">
        <w:rPr>
          <w:b/>
          <w:bCs/>
          <w:lang w:val="es-ES_tradnl"/>
        </w:rPr>
        <w:t>aré</w:t>
      </w:r>
      <w:r w:rsidR="003715C0" w:rsidRPr="00AD042E">
        <w:rPr>
          <w:b/>
          <w:bCs/>
          <w:lang w:val="es-ES_tradnl"/>
        </w:rPr>
        <w:t xml:space="preserve"> cumplir los plazos de pago que se establecen en la citada Ley para obtener la condición de beneficiario de la siguiente forma</w:t>
      </w:r>
      <w:r w:rsidR="00D456EC" w:rsidRPr="00D456EC">
        <w:rPr>
          <w:bCs/>
          <w:lang w:val="es-ES_tradnl"/>
        </w:rPr>
        <w:t xml:space="preserve"> (</w:t>
      </w:r>
      <w:r w:rsidR="00D456EC" w:rsidRPr="00AD042E">
        <w:rPr>
          <w:bCs/>
          <w:u w:val="single"/>
          <w:lang w:val="es-ES_tradnl"/>
        </w:rPr>
        <w:t>marcar lo</w:t>
      </w:r>
      <w:r w:rsidR="00FC41BF" w:rsidRPr="00AD042E">
        <w:rPr>
          <w:bCs/>
          <w:u w:val="single"/>
          <w:lang w:val="es-ES_tradnl"/>
        </w:rPr>
        <w:t xml:space="preserve"> que corresponda</w:t>
      </w:r>
      <w:r w:rsidR="00FC41BF" w:rsidRPr="00D456EC">
        <w:rPr>
          <w:bCs/>
          <w:lang w:val="es-ES_tradnl"/>
        </w:rPr>
        <w:t>):</w:t>
      </w:r>
    </w:p>
    <w:p w14:paraId="5430A94E" w14:textId="77777777" w:rsidR="00FC41BF" w:rsidRPr="00D456EC" w:rsidRDefault="00FC41BF" w:rsidP="00FC41BF">
      <w:pPr>
        <w:spacing w:after="0" w:line="360" w:lineRule="auto"/>
        <w:jc w:val="both"/>
        <w:rPr>
          <w:bCs/>
          <w:lang w:val="es-ES_tradnl"/>
        </w:rPr>
      </w:pPr>
    </w:p>
    <w:p w14:paraId="69DBF731" w14:textId="25921A9A" w:rsidR="00FC41BF" w:rsidRPr="00D456EC" w:rsidRDefault="00097B53" w:rsidP="00FC41BF">
      <w:pPr>
        <w:spacing w:after="0" w:line="360" w:lineRule="auto"/>
        <w:jc w:val="both"/>
        <w:rPr>
          <w:bCs/>
          <w:lang w:val="es-ES_tradnl"/>
        </w:rPr>
      </w:pPr>
      <w:sdt>
        <w:sdtPr>
          <w:rPr>
            <w:lang w:val="es-ES_tradnl"/>
          </w:rPr>
          <w:id w:val="-1448770817"/>
          <w14:checkbox>
            <w14:checked w14:val="0"/>
            <w14:checkedState w14:val="2612" w14:font="MS Gothic"/>
            <w14:uncheckedState w14:val="2610" w14:font="MS Gothic"/>
          </w14:checkbox>
        </w:sdtPr>
        <w:sdtEndPr/>
        <w:sdtContent>
          <w:r w:rsidR="00D456EC">
            <w:rPr>
              <w:rFonts w:ascii="MS Gothic" w:eastAsia="MS Gothic" w:hAnsi="MS Gothic" w:hint="eastAsia"/>
              <w:lang w:val="es-ES_tradnl"/>
            </w:rPr>
            <w:t>☐</w:t>
          </w:r>
        </w:sdtContent>
      </w:sdt>
      <w:r w:rsidR="00AD4760">
        <w:rPr>
          <w:bCs/>
          <w:lang w:val="es-ES_tradnl"/>
        </w:rPr>
        <w:t xml:space="preserve"> </w:t>
      </w:r>
      <w:r w:rsidR="00AD042E">
        <w:rPr>
          <w:bCs/>
        </w:rPr>
        <w:t xml:space="preserve">Como representante de </w:t>
      </w:r>
      <w:r w:rsidR="00B1623A">
        <w:rPr>
          <w:bCs/>
        </w:rPr>
        <w:t xml:space="preserve">persona </w:t>
      </w:r>
      <w:r w:rsidR="00C3696F">
        <w:rPr>
          <w:bCs/>
        </w:rPr>
        <w:t>jurídica</w:t>
      </w:r>
      <w:r w:rsidR="00AD042E" w:rsidRPr="00AD042E">
        <w:rPr>
          <w:bCs/>
        </w:rPr>
        <w:t xml:space="preserve"> que, de acuerdo </w:t>
      </w:r>
      <w:r w:rsidR="00C3696F">
        <w:rPr>
          <w:bCs/>
        </w:rPr>
        <w:t>con la normativa contable, puede</w:t>
      </w:r>
      <w:r w:rsidR="00AD042E" w:rsidRPr="00AD042E">
        <w:rPr>
          <w:bCs/>
        </w:rPr>
        <w:t xml:space="preserve"> presentar cuenta de pérdidas y ganancias abreviada</w:t>
      </w:r>
      <w:r w:rsidR="00AD042E">
        <w:rPr>
          <w:bCs/>
        </w:rPr>
        <w:t xml:space="preserve">, </w:t>
      </w:r>
      <w:r w:rsidR="00AD042E" w:rsidRPr="00AD042E">
        <w:rPr>
          <w:b/>
          <w:bCs/>
        </w:rPr>
        <w:t>mediante certificación</w:t>
      </w:r>
      <w:r w:rsidR="00AD042E" w:rsidRPr="00AD042E">
        <w:rPr>
          <w:bCs/>
        </w:rPr>
        <w:t xml:space="preserve"> suscrita por la persona </w:t>
      </w:r>
      <w:r w:rsidR="00C3696F">
        <w:rPr>
          <w:bCs/>
        </w:rPr>
        <w:t>física o, en el caso de persona jurídica</w:t>
      </w:r>
      <w:r w:rsidR="00AD042E" w:rsidRPr="00AD042E">
        <w:rPr>
          <w:bCs/>
        </w:rPr>
        <w:t xml:space="preserve">, por el órgano de administración o equivalente, con poder de representación suficiente, en la que </w:t>
      </w:r>
      <w:r w:rsidR="00AD042E">
        <w:rPr>
          <w:bCs/>
        </w:rPr>
        <w:t xml:space="preserve">se </w:t>
      </w:r>
      <w:r w:rsidR="00AD042E" w:rsidRPr="00AD042E">
        <w:rPr>
          <w:bCs/>
        </w:rPr>
        <w:t>afirm</w:t>
      </w:r>
      <w:r w:rsidR="00AD042E">
        <w:rPr>
          <w:bCs/>
        </w:rPr>
        <w:t>a</w:t>
      </w:r>
      <w:r w:rsidR="00AD042E" w:rsidRPr="00AD042E">
        <w:rPr>
          <w:bCs/>
        </w:rPr>
        <w:t xml:space="preserve"> alcanzar el nivel de cumplimiento de los plazos de pago previstos en la </w:t>
      </w:r>
      <w:r w:rsidR="00FC41BF" w:rsidRPr="00D456EC">
        <w:rPr>
          <w:bCs/>
          <w:lang w:val="es-ES_tradnl"/>
        </w:rPr>
        <w:t>Ley 3/2004, de 29 de diciembre, por la que se establecen medidas de lucha contra la morosidad en las operaciones comerciales.</w:t>
      </w:r>
    </w:p>
    <w:p w14:paraId="78CB10A7" w14:textId="77777777" w:rsidR="00416C81" w:rsidRDefault="00416C81" w:rsidP="00FC41BF">
      <w:pPr>
        <w:spacing w:after="0" w:line="360" w:lineRule="auto"/>
        <w:jc w:val="both"/>
        <w:rPr>
          <w:bCs/>
          <w:lang w:val="es-ES_tradnl"/>
        </w:rPr>
      </w:pPr>
    </w:p>
    <w:p w14:paraId="3E18D282" w14:textId="77777777" w:rsidR="00FC41BF" w:rsidRDefault="00FC41BF" w:rsidP="00FC41BF">
      <w:pPr>
        <w:spacing w:after="0" w:line="360" w:lineRule="auto"/>
        <w:jc w:val="both"/>
        <w:rPr>
          <w:bCs/>
          <w:lang w:val="es-ES_tradnl"/>
        </w:rPr>
      </w:pPr>
      <w:r w:rsidRPr="00D456EC">
        <w:rPr>
          <w:bCs/>
          <w:lang w:val="es-ES_tradnl"/>
        </w:rPr>
        <w:t>O, en su caso:</w:t>
      </w:r>
    </w:p>
    <w:p w14:paraId="214AE170" w14:textId="77777777" w:rsidR="00416C81" w:rsidRPr="00D456EC" w:rsidRDefault="00416C81" w:rsidP="00FC41BF">
      <w:pPr>
        <w:spacing w:after="0" w:line="360" w:lineRule="auto"/>
        <w:jc w:val="both"/>
        <w:rPr>
          <w:bCs/>
          <w:lang w:val="es-ES_tradnl"/>
        </w:rPr>
      </w:pPr>
    </w:p>
    <w:p w14:paraId="2D2F3066" w14:textId="148C9586" w:rsidR="00040D7C" w:rsidRPr="00D456EC" w:rsidRDefault="00097B53" w:rsidP="00FC41BF">
      <w:pPr>
        <w:spacing w:after="0" w:line="360" w:lineRule="auto"/>
        <w:jc w:val="both"/>
        <w:rPr>
          <w:bCs/>
          <w:lang w:val="es-ES_tradnl"/>
        </w:rPr>
      </w:pPr>
      <w:sdt>
        <w:sdtPr>
          <w:rPr>
            <w:lang w:val="es-ES_tradnl"/>
          </w:rPr>
          <w:id w:val="1599604813"/>
          <w14:checkbox>
            <w14:checked w14:val="0"/>
            <w14:checkedState w14:val="2612" w14:font="MS Gothic"/>
            <w14:uncheckedState w14:val="2610" w14:font="MS Gothic"/>
          </w14:checkbox>
        </w:sdtPr>
        <w:sdtEndPr/>
        <w:sdtContent>
          <w:r w:rsidR="003A67E8">
            <w:rPr>
              <w:rFonts w:ascii="MS Gothic" w:eastAsia="MS Gothic" w:hAnsi="MS Gothic" w:hint="eastAsia"/>
              <w:lang w:val="es-ES_tradnl"/>
            </w:rPr>
            <w:t>☐</w:t>
          </w:r>
        </w:sdtContent>
      </w:sdt>
      <w:r w:rsidR="00AD4760">
        <w:rPr>
          <w:bCs/>
          <w:lang w:val="es-ES_tradnl"/>
        </w:rPr>
        <w:t xml:space="preserve"> </w:t>
      </w:r>
      <w:r w:rsidR="00AD042E">
        <w:rPr>
          <w:bCs/>
        </w:rPr>
        <w:t>Como representante de persona jurídica</w:t>
      </w:r>
      <w:r w:rsidR="00AD042E" w:rsidRPr="00AD042E">
        <w:rPr>
          <w:bCs/>
        </w:rPr>
        <w:t xml:space="preserve"> que, de acuerdo con</w:t>
      </w:r>
      <w:r w:rsidR="00AD042E">
        <w:rPr>
          <w:bCs/>
        </w:rPr>
        <w:t xml:space="preserve"> la normativa contable</w:t>
      </w:r>
      <w:r w:rsidR="00C3696F">
        <w:rPr>
          <w:bCs/>
        </w:rPr>
        <w:t>,</w:t>
      </w:r>
      <w:r w:rsidR="00AD042E">
        <w:rPr>
          <w:bCs/>
        </w:rPr>
        <w:t xml:space="preserve"> no puede</w:t>
      </w:r>
      <w:r w:rsidR="00AD042E" w:rsidRPr="00AD042E">
        <w:rPr>
          <w:bCs/>
        </w:rPr>
        <w:t xml:space="preserve"> presentar cuenta de pérdidas y ganancias abreviada,</w:t>
      </w:r>
      <w:r w:rsidR="00AD042E">
        <w:rPr>
          <w:bCs/>
        </w:rPr>
        <w:t xml:space="preserve"> </w:t>
      </w:r>
      <w:r w:rsidR="00C3696F">
        <w:rPr>
          <w:b/>
          <w:bCs/>
          <w:lang w:val="es-ES_tradnl"/>
        </w:rPr>
        <w:t>mediante</w:t>
      </w:r>
      <w:r w:rsidR="00FC41BF" w:rsidRPr="00D456EC">
        <w:rPr>
          <w:bCs/>
          <w:lang w:val="es-ES_tradnl"/>
        </w:rPr>
        <w:t xml:space="preserve">: </w:t>
      </w:r>
    </w:p>
    <w:p w14:paraId="21F164A8" w14:textId="77777777" w:rsidR="00FC41BF" w:rsidRPr="00FC41BF" w:rsidRDefault="00FC41BF" w:rsidP="00FC41BF">
      <w:pPr>
        <w:spacing w:after="0" w:line="360" w:lineRule="auto"/>
        <w:jc w:val="both"/>
        <w:rPr>
          <w:b/>
          <w:bCs/>
          <w:lang w:val="es-ES_tradnl"/>
        </w:rPr>
      </w:pPr>
    </w:p>
    <w:p w14:paraId="44AF442B" w14:textId="3A8FE503" w:rsidR="00FC41BF" w:rsidRPr="00CA4D10" w:rsidRDefault="00097B53" w:rsidP="00040D7C">
      <w:pPr>
        <w:spacing w:after="0" w:line="360" w:lineRule="auto"/>
        <w:ind w:left="567"/>
        <w:jc w:val="both"/>
        <w:rPr>
          <w:bCs/>
          <w:lang w:val="es-ES_tradnl"/>
        </w:rPr>
      </w:pPr>
      <w:sdt>
        <w:sdtPr>
          <w:rPr>
            <w:bCs/>
            <w:lang w:val="es-ES_tradnl"/>
          </w:rPr>
          <w:id w:val="858085413"/>
          <w14:checkbox>
            <w14:checked w14:val="0"/>
            <w14:checkedState w14:val="2612" w14:font="MS Gothic"/>
            <w14:uncheckedState w14:val="2610" w14:font="MS Gothic"/>
          </w14:checkbox>
        </w:sdtPr>
        <w:sdtEndPr/>
        <w:sdtContent>
          <w:r w:rsidR="007651E3">
            <w:rPr>
              <w:rFonts w:ascii="MS Gothic" w:eastAsia="MS Gothic" w:hAnsi="MS Gothic" w:hint="eastAsia"/>
              <w:bCs/>
              <w:lang w:val="es-ES_tradnl"/>
            </w:rPr>
            <w:t>☐</w:t>
          </w:r>
        </w:sdtContent>
      </w:sdt>
      <w:r w:rsidR="00D456EC" w:rsidRPr="00CA4D10">
        <w:rPr>
          <w:bCs/>
          <w:lang w:val="es-ES_tradnl"/>
        </w:rPr>
        <w:t xml:space="preserve"> </w:t>
      </w:r>
      <w:r w:rsidR="00FC41BF" w:rsidRPr="00CC6D28">
        <w:rPr>
          <w:b/>
          <w:bCs/>
          <w:lang w:val="es-ES_tradnl"/>
        </w:rPr>
        <w:t>Certificación</w:t>
      </w:r>
      <w:r w:rsidR="00FC41BF" w:rsidRPr="00CA4D10">
        <w:rPr>
          <w:bCs/>
          <w:lang w:val="es-ES_tradnl"/>
        </w:rPr>
        <w:t xml:space="preserve"> </w:t>
      </w:r>
      <w:r w:rsidR="00D736FF">
        <w:rPr>
          <w:bCs/>
          <w:lang w:val="es-ES_tradnl"/>
        </w:rPr>
        <w:t xml:space="preserve">emitida por </w:t>
      </w:r>
      <w:r w:rsidR="00FC41BF" w:rsidRPr="00CA4D10">
        <w:rPr>
          <w:bCs/>
          <w:lang w:val="es-ES_tradnl"/>
        </w:rPr>
        <w:t xml:space="preserve">auditor inscrito en el Registro Oficial de Auditores de Cuentas con nº de registro __________, </w:t>
      </w:r>
      <w:r w:rsidR="00961FD5" w:rsidRPr="00961FD5">
        <w:rPr>
          <w:bCs/>
        </w:rPr>
        <w:t>que contenga una trascripción desglosada de la información en materia de pagos descrita en la memoria de las últimas cuentas anuales auditadas, cuando de ellas se desprenda que se alcanza el nivel de cumplimiento de los plazos de pago establecidos en la Ley 3</w:t>
      </w:r>
      <w:r w:rsidR="00D736FF">
        <w:rPr>
          <w:bCs/>
        </w:rPr>
        <w:t>/2004, de 29 de diciembre</w:t>
      </w:r>
      <w:r w:rsidR="00961FD5" w:rsidRPr="00961FD5">
        <w:rPr>
          <w:bCs/>
        </w:rPr>
        <w:t xml:space="preserve">, en base a la información requerida por la disposición adicional tercera de la Ley 15/2010, de 5 de julio, de modificación de la Ley 3/2004, de 29 de diciembre. Esta certificación será válida hasta que resulten auditadas las cuentas </w:t>
      </w:r>
      <w:r w:rsidR="00961FD5">
        <w:rPr>
          <w:bCs/>
        </w:rPr>
        <w:t>anuales del ejercicio siguiente</w:t>
      </w:r>
      <w:r w:rsidR="00FC41BF" w:rsidRPr="00CA4D10">
        <w:rPr>
          <w:bCs/>
          <w:lang w:val="es-ES_tradnl"/>
        </w:rPr>
        <w:t>.</w:t>
      </w:r>
    </w:p>
    <w:p w14:paraId="12D6F5DF" w14:textId="77777777" w:rsidR="00FC41BF" w:rsidRPr="00CA4D10" w:rsidRDefault="00FC41BF" w:rsidP="00FC41BF">
      <w:pPr>
        <w:spacing w:after="0" w:line="360" w:lineRule="auto"/>
        <w:jc w:val="both"/>
        <w:rPr>
          <w:bCs/>
          <w:lang w:val="es-ES_tradnl"/>
        </w:rPr>
      </w:pPr>
    </w:p>
    <w:p w14:paraId="4A13E5BB" w14:textId="65CEE9C0" w:rsidR="00040D7C" w:rsidRDefault="00FC41BF" w:rsidP="00040D7C">
      <w:pPr>
        <w:spacing w:after="0" w:line="360" w:lineRule="auto"/>
        <w:ind w:left="567"/>
        <w:jc w:val="both"/>
        <w:rPr>
          <w:bCs/>
          <w:lang w:val="es-ES_tradnl"/>
        </w:rPr>
      </w:pPr>
      <w:r w:rsidRPr="00CA4D10">
        <w:rPr>
          <w:bCs/>
          <w:lang w:val="es-ES_tradnl"/>
        </w:rPr>
        <w:t xml:space="preserve">  </w:t>
      </w:r>
      <w:sdt>
        <w:sdtPr>
          <w:rPr>
            <w:bCs/>
            <w:lang w:val="es-ES_tradnl"/>
          </w:rPr>
          <w:id w:val="-1408919779"/>
          <w14:checkbox>
            <w14:checked w14:val="0"/>
            <w14:checkedState w14:val="2612" w14:font="MS Gothic"/>
            <w14:uncheckedState w14:val="2610" w14:font="MS Gothic"/>
          </w14:checkbox>
        </w:sdtPr>
        <w:sdtEndPr/>
        <w:sdtContent>
          <w:r w:rsidR="00D456EC" w:rsidRPr="00CA4D10">
            <w:rPr>
              <w:rFonts w:ascii="Segoe UI Symbol" w:hAnsi="Segoe UI Symbol" w:cs="Segoe UI Symbol"/>
              <w:bCs/>
              <w:lang w:val="es-ES_tradnl"/>
            </w:rPr>
            <w:t>☐</w:t>
          </w:r>
        </w:sdtContent>
      </w:sdt>
      <w:r w:rsidR="00D456EC" w:rsidRPr="00CA4D10">
        <w:rPr>
          <w:bCs/>
          <w:lang w:val="es-ES_tradnl"/>
        </w:rPr>
        <w:t xml:space="preserve"> </w:t>
      </w:r>
      <w:r w:rsidR="004F2E49" w:rsidRPr="004F2E49">
        <w:rPr>
          <w:bCs/>
        </w:rPr>
        <w:t>En el caso de que no sea posible emitir el certificado al que se refiere el número anterior, «</w:t>
      </w:r>
      <w:r w:rsidR="004F2E49" w:rsidRPr="00CC6D28">
        <w:rPr>
          <w:b/>
          <w:bCs/>
        </w:rPr>
        <w:t>Informe de Procedimientos Acordados</w:t>
      </w:r>
      <w:r w:rsidR="004F2E49" w:rsidRPr="004F2E49">
        <w:rPr>
          <w:bCs/>
        </w:rPr>
        <w:t>», elaborado por auditor inscrito en el Registro Oficial de Auditores de Cuentas</w:t>
      </w:r>
      <w:r w:rsidR="00CC6D28" w:rsidRPr="00CC6D28">
        <w:rPr>
          <w:bCs/>
          <w:lang w:val="es-ES_tradnl"/>
        </w:rPr>
        <w:t xml:space="preserve"> con nº de registro __________</w:t>
      </w:r>
      <w:r w:rsidR="004F2E49" w:rsidRPr="004F2E49">
        <w:rPr>
          <w:bCs/>
        </w:rPr>
        <w:t xml:space="preserve">,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A los efectos de </w:t>
      </w:r>
      <w:r w:rsidR="00CC6D28">
        <w:rPr>
          <w:bCs/>
        </w:rPr>
        <w:t>la</w:t>
      </w:r>
      <w:r w:rsidR="004F2E49" w:rsidRPr="004F2E49">
        <w:rPr>
          <w:bCs/>
        </w:rPr>
        <w:t xml:space="preserve"> Ley</w:t>
      </w:r>
      <w:r w:rsidR="00CC6D28">
        <w:rPr>
          <w:bCs/>
        </w:rPr>
        <w:t xml:space="preserve"> de subvenciones</w:t>
      </w:r>
      <w:r w:rsidR="004F2E49" w:rsidRPr="004F2E49">
        <w:rPr>
          <w:bCs/>
        </w:rPr>
        <w:t>, se entenderá cumplido el requisito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r w:rsidR="004F2E49">
        <w:rPr>
          <w:bCs/>
        </w:rPr>
        <w:t xml:space="preserve"> </w:t>
      </w:r>
      <w:r w:rsidR="00040D7C" w:rsidRPr="00961FD5">
        <w:rPr>
          <w:bCs/>
          <w:lang w:val="es-ES_tradnl"/>
        </w:rPr>
        <w:t>Este Informe de Procedimientos Acordados tendrá una validez de seis meses desde la fecha tomada como referencia.</w:t>
      </w:r>
    </w:p>
    <w:p w14:paraId="364B86C9" w14:textId="77777777" w:rsidR="001C2B59" w:rsidRPr="00671A86" w:rsidRDefault="001C2B59" w:rsidP="00097B53">
      <w:pPr>
        <w:spacing w:after="0" w:line="360" w:lineRule="auto"/>
      </w:pPr>
      <w:r w:rsidRPr="00671A86">
        <w:t xml:space="preserve">En______________, a _____ de ___________ </w:t>
      </w:r>
      <w:proofErr w:type="spellStart"/>
      <w:r w:rsidRPr="00671A86">
        <w:t>de</w:t>
      </w:r>
      <w:proofErr w:type="spellEnd"/>
      <w:r w:rsidRPr="00671A86">
        <w:t xml:space="preserve"> </w:t>
      </w:r>
      <w:bookmarkStart w:id="0" w:name="_GoBack"/>
      <w:bookmarkEnd w:id="0"/>
      <w:r w:rsidRPr="00671A86">
        <w:t>202__</w:t>
      </w:r>
    </w:p>
    <w:p w14:paraId="0A7E987A" w14:textId="49512153" w:rsidR="001C2B59" w:rsidRPr="00671A86" w:rsidRDefault="001C2B59" w:rsidP="00097B53">
      <w:pPr>
        <w:spacing w:after="0" w:line="360" w:lineRule="auto"/>
      </w:pPr>
      <w:r w:rsidRPr="00671A86">
        <w:t>F</w:t>
      </w:r>
      <w:r w:rsidR="00BF064B">
        <w:t>irmado</w:t>
      </w:r>
      <w:r w:rsidR="00097B53">
        <w:t xml:space="preserve"> </w:t>
      </w:r>
      <w:r w:rsidR="00A96094">
        <w:rPr>
          <w:lang w:val="es-ES_tradnl"/>
        </w:rPr>
        <w:t>por</w:t>
      </w:r>
      <w:proofErr w:type="gramStart"/>
      <w:r w:rsidR="00A96094">
        <w:rPr>
          <w:lang w:val="es-ES_tradnl"/>
        </w:rPr>
        <w:t>:</w:t>
      </w:r>
      <w:r w:rsidRPr="00671A86">
        <w:rPr>
          <w:lang w:val="es-ES_tradnl"/>
        </w:rPr>
        <w:t>_</w:t>
      </w:r>
      <w:proofErr w:type="gramEnd"/>
      <w:r w:rsidRPr="00671A86">
        <w:rPr>
          <w:lang w:val="es-ES_tradnl"/>
        </w:rPr>
        <w:t>_______________________</w:t>
      </w:r>
    </w:p>
    <w:p w14:paraId="6EC38ABF" w14:textId="77777777" w:rsidR="007B490A" w:rsidRDefault="001C2B59" w:rsidP="00097B53">
      <w:pPr>
        <w:spacing w:after="0" w:line="360" w:lineRule="auto"/>
        <w:rPr>
          <w:lang w:val="es-ES_tradnl"/>
        </w:rPr>
      </w:pPr>
      <w:r w:rsidRPr="00671A86">
        <w:t xml:space="preserve">Cargo: </w:t>
      </w:r>
      <w:r w:rsidRPr="00671A86">
        <w:rPr>
          <w:lang w:val="es-ES_tradnl"/>
        </w:rPr>
        <w:t>__________________________________</w:t>
      </w:r>
      <w:r>
        <w:rPr>
          <w:lang w:val="es-ES_tradnl"/>
        </w:rPr>
        <w:t>_____</w:t>
      </w:r>
    </w:p>
    <w:p w14:paraId="6CAB04A0" w14:textId="77777777" w:rsidR="007B490A" w:rsidRDefault="007B490A" w:rsidP="00097B53">
      <w:pPr>
        <w:spacing w:after="0" w:line="360" w:lineRule="auto"/>
        <w:rPr>
          <w:lang w:val="es-ES_tradnl"/>
        </w:rPr>
      </w:pPr>
    </w:p>
    <w:p w14:paraId="61CB2567" w14:textId="5EAEA2DE" w:rsidR="00416C81" w:rsidRPr="00BF064B" w:rsidRDefault="00416C81" w:rsidP="00416C81">
      <w:pPr>
        <w:spacing w:after="0" w:line="360" w:lineRule="auto"/>
        <w:jc w:val="both"/>
        <w:rPr>
          <w:b/>
          <w:bCs/>
        </w:rPr>
      </w:pPr>
      <w:r w:rsidRPr="00416C81">
        <w:rPr>
          <w:b/>
          <w:bCs/>
        </w:rPr>
        <w:t>Las certificaciones y, en su caso, el Informe de Procedimientos Acordados, se expedirán a los efectos exclusivos que en las mismas se hagan constar, no originarán derechos ni expectativas de derechos a favor de los solicitantes ni de terceros, no producirán el efecto de interrumpir o suspender los plazos de prescripción, ni servirán de medio de notificación de los procedimientos a que pudieran hacer referencia.  En todo caso, el contenido no afectará a lo que pudiera resultar de actuaciones posteriores de comprobación o investigación.</w:t>
      </w:r>
    </w:p>
    <w:sectPr w:rsidR="00416C81" w:rsidRPr="00BF064B" w:rsidSect="00CA2607">
      <w:headerReference w:type="default" r:id="rId10"/>
      <w:footerReference w:type="default" r:id="rId11"/>
      <w:pgSz w:w="11906" w:h="16838" w:code="9"/>
      <w:pgMar w:top="2114" w:right="1134" w:bottom="1418" w:left="1418"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7D674" w14:textId="77777777" w:rsidR="00735661" w:rsidRDefault="00735661" w:rsidP="0033118A">
      <w:pPr>
        <w:spacing w:after="0" w:line="240" w:lineRule="auto"/>
      </w:pPr>
      <w:r>
        <w:separator/>
      </w:r>
    </w:p>
  </w:endnote>
  <w:endnote w:type="continuationSeparator" w:id="0">
    <w:p w14:paraId="21BDD46A" w14:textId="77777777" w:rsidR="00735661" w:rsidRDefault="00735661"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880"/>
      <w:gridCol w:w="737"/>
    </w:tblGrid>
    <w:tr w:rsidR="00631BAF" w14:paraId="555201A0" w14:textId="77777777" w:rsidTr="00262FE7">
      <w:trPr>
        <w:jc w:val="center"/>
      </w:trPr>
      <w:tc>
        <w:tcPr>
          <w:tcW w:w="350" w:type="pct"/>
        </w:tcPr>
        <w:p w14:paraId="741FEDA1" w14:textId="77777777" w:rsidR="00631BAF" w:rsidRDefault="00631BAF" w:rsidP="00E50D6E">
          <w:pPr>
            <w:pStyle w:val="Piedepgina"/>
          </w:pPr>
        </w:p>
      </w:tc>
      <w:tc>
        <w:tcPr>
          <w:tcW w:w="3744" w:type="pct"/>
        </w:tcPr>
        <w:p w14:paraId="07EC3F3D" w14:textId="77777777" w:rsidR="00631BAF" w:rsidRPr="00C939B1" w:rsidRDefault="00631BAF" w:rsidP="00542ADF">
          <w:pPr>
            <w:pStyle w:val="Piedepgina"/>
            <w:jc w:val="center"/>
          </w:pPr>
        </w:p>
      </w:tc>
      <w:tc>
        <w:tcPr>
          <w:tcW w:w="350" w:type="pct"/>
          <w:vAlign w:val="bottom"/>
        </w:tcPr>
        <w:p w14:paraId="0D42C37B" w14:textId="77777777" w:rsidR="00631BAF" w:rsidRPr="00CB41DA" w:rsidRDefault="00631BAF" w:rsidP="00E50D6E">
          <w:pPr>
            <w:pStyle w:val="Piedepgina"/>
            <w:jc w:val="right"/>
            <w:rPr>
              <w:rFonts w:asciiTheme="minorHAnsi" w:hAnsiTheme="minorHAnsi" w:cstheme="minorHAnsi"/>
            </w:rPr>
          </w:pPr>
          <w:r w:rsidRPr="00CB41DA">
            <w:rPr>
              <w:rFonts w:asciiTheme="minorHAnsi" w:hAnsiTheme="minorHAnsi" w:cstheme="minorHAnsi"/>
              <w:color w:val="BFBFBF" w:themeColor="background1" w:themeShade="BF"/>
              <w:sz w:val="16"/>
            </w:rPr>
            <w:fldChar w:fldCharType="begin"/>
          </w:r>
          <w:r w:rsidRPr="00CB41DA">
            <w:rPr>
              <w:rFonts w:asciiTheme="minorHAnsi" w:hAnsiTheme="minorHAnsi" w:cstheme="minorHAnsi"/>
              <w:color w:val="BFBFBF" w:themeColor="background1" w:themeShade="BF"/>
              <w:sz w:val="16"/>
            </w:rPr>
            <w:instrText xml:space="preserve"> if </w:instrText>
          </w:r>
          <w:r w:rsidRPr="00CB41DA">
            <w:rPr>
              <w:rFonts w:asciiTheme="minorHAnsi" w:hAnsiTheme="minorHAnsi" w:cstheme="minorHAnsi"/>
              <w:color w:val="BFBFBF" w:themeColor="background1" w:themeShade="BF"/>
              <w:sz w:val="16"/>
            </w:rPr>
            <w:fldChar w:fldCharType="begin"/>
          </w:r>
          <w:r w:rsidRPr="00CB41DA">
            <w:rPr>
              <w:rFonts w:asciiTheme="minorHAnsi" w:hAnsiTheme="minorHAnsi" w:cstheme="minorHAnsi"/>
              <w:color w:val="BFBFBF" w:themeColor="background1" w:themeShade="BF"/>
              <w:sz w:val="16"/>
            </w:rPr>
            <w:instrText xml:space="preserve"> numpages </w:instrText>
          </w:r>
          <w:r w:rsidRPr="00CB41DA">
            <w:rPr>
              <w:rFonts w:asciiTheme="minorHAnsi" w:hAnsiTheme="minorHAnsi" w:cstheme="minorHAnsi"/>
              <w:color w:val="BFBFBF" w:themeColor="background1" w:themeShade="BF"/>
              <w:sz w:val="16"/>
            </w:rPr>
            <w:fldChar w:fldCharType="separate"/>
          </w:r>
          <w:r w:rsidR="00097B53">
            <w:rPr>
              <w:rFonts w:asciiTheme="minorHAnsi" w:hAnsiTheme="minorHAnsi" w:cstheme="minorHAnsi"/>
              <w:noProof/>
              <w:color w:val="BFBFBF" w:themeColor="background1" w:themeShade="BF"/>
              <w:sz w:val="16"/>
            </w:rPr>
            <w:instrText>2</w:instrText>
          </w:r>
          <w:r w:rsidRPr="00CB41DA">
            <w:rPr>
              <w:rFonts w:asciiTheme="minorHAnsi" w:hAnsiTheme="minorHAnsi" w:cstheme="minorHAnsi"/>
              <w:color w:val="BFBFBF" w:themeColor="background1" w:themeShade="BF"/>
              <w:sz w:val="16"/>
            </w:rPr>
            <w:fldChar w:fldCharType="end"/>
          </w:r>
          <w:r w:rsidRPr="00CB41DA">
            <w:rPr>
              <w:rFonts w:asciiTheme="minorHAnsi" w:hAnsiTheme="minorHAnsi" w:cstheme="minorHAnsi"/>
              <w:color w:val="BFBFBF" w:themeColor="background1" w:themeShade="BF"/>
              <w:sz w:val="16"/>
            </w:rPr>
            <w:instrText xml:space="preserve"> &gt; 1 "</w:instrText>
          </w:r>
          <w:r w:rsidRPr="00CB41DA">
            <w:rPr>
              <w:rFonts w:asciiTheme="minorHAnsi" w:hAnsiTheme="minorHAnsi" w:cstheme="minorHAnsi"/>
              <w:color w:val="BFBFBF" w:themeColor="background1" w:themeShade="BF"/>
              <w:sz w:val="16"/>
            </w:rPr>
            <w:fldChar w:fldCharType="begin"/>
          </w:r>
          <w:r w:rsidRPr="00CB41DA">
            <w:rPr>
              <w:rFonts w:asciiTheme="minorHAnsi" w:hAnsiTheme="minorHAnsi" w:cstheme="minorHAnsi"/>
              <w:color w:val="BFBFBF" w:themeColor="background1" w:themeShade="BF"/>
              <w:sz w:val="16"/>
            </w:rPr>
            <w:instrText xml:space="preserve"> page</w:instrText>
          </w:r>
          <w:r w:rsidRPr="00CB41DA">
            <w:rPr>
              <w:rFonts w:asciiTheme="minorHAnsi" w:hAnsiTheme="minorHAnsi" w:cstheme="minorHAnsi"/>
              <w:color w:val="BFBFBF" w:themeColor="background1" w:themeShade="BF"/>
              <w:sz w:val="16"/>
            </w:rPr>
            <w:fldChar w:fldCharType="separate"/>
          </w:r>
          <w:r w:rsidR="00097B53">
            <w:rPr>
              <w:rFonts w:asciiTheme="minorHAnsi" w:hAnsiTheme="minorHAnsi" w:cstheme="minorHAnsi"/>
              <w:noProof/>
              <w:color w:val="BFBFBF" w:themeColor="background1" w:themeShade="BF"/>
              <w:sz w:val="16"/>
            </w:rPr>
            <w:instrText>2</w:instrText>
          </w:r>
          <w:r w:rsidRPr="00CB41DA">
            <w:rPr>
              <w:rFonts w:asciiTheme="minorHAnsi" w:hAnsiTheme="minorHAnsi" w:cstheme="minorHAnsi"/>
              <w:color w:val="BFBFBF" w:themeColor="background1" w:themeShade="BF"/>
              <w:sz w:val="16"/>
            </w:rPr>
            <w:fldChar w:fldCharType="end"/>
          </w:r>
          <w:r w:rsidRPr="00CB41DA">
            <w:rPr>
              <w:rFonts w:asciiTheme="minorHAnsi" w:hAnsiTheme="minorHAnsi" w:cstheme="minorHAnsi"/>
              <w:color w:val="BFBFBF" w:themeColor="background1" w:themeShade="BF"/>
              <w:sz w:val="16"/>
            </w:rPr>
            <w:instrText>/</w:instrText>
          </w:r>
          <w:r w:rsidRPr="00CB41DA">
            <w:rPr>
              <w:rFonts w:asciiTheme="minorHAnsi" w:hAnsiTheme="minorHAnsi" w:cstheme="minorHAnsi"/>
              <w:color w:val="BFBFBF" w:themeColor="background1" w:themeShade="BF"/>
              <w:sz w:val="16"/>
            </w:rPr>
            <w:fldChar w:fldCharType="begin"/>
          </w:r>
          <w:r w:rsidRPr="00CB41DA">
            <w:rPr>
              <w:rFonts w:asciiTheme="minorHAnsi" w:hAnsiTheme="minorHAnsi" w:cstheme="minorHAnsi"/>
              <w:color w:val="BFBFBF" w:themeColor="background1" w:themeShade="BF"/>
              <w:sz w:val="16"/>
            </w:rPr>
            <w:instrText xml:space="preserve"> numpages </w:instrText>
          </w:r>
          <w:r w:rsidRPr="00CB41DA">
            <w:rPr>
              <w:rFonts w:asciiTheme="minorHAnsi" w:hAnsiTheme="minorHAnsi" w:cstheme="minorHAnsi"/>
              <w:color w:val="BFBFBF" w:themeColor="background1" w:themeShade="BF"/>
              <w:sz w:val="16"/>
            </w:rPr>
            <w:fldChar w:fldCharType="separate"/>
          </w:r>
          <w:r w:rsidR="00097B53">
            <w:rPr>
              <w:rFonts w:asciiTheme="minorHAnsi" w:hAnsiTheme="minorHAnsi" w:cstheme="minorHAnsi"/>
              <w:noProof/>
              <w:color w:val="BFBFBF" w:themeColor="background1" w:themeShade="BF"/>
              <w:sz w:val="16"/>
            </w:rPr>
            <w:instrText>2</w:instrText>
          </w:r>
          <w:r w:rsidRPr="00CB41DA">
            <w:rPr>
              <w:rFonts w:asciiTheme="minorHAnsi" w:hAnsiTheme="minorHAnsi" w:cstheme="minorHAnsi"/>
              <w:color w:val="BFBFBF" w:themeColor="background1" w:themeShade="BF"/>
              <w:sz w:val="16"/>
            </w:rPr>
            <w:fldChar w:fldCharType="end"/>
          </w:r>
          <w:r w:rsidRPr="00CB41DA">
            <w:rPr>
              <w:rFonts w:asciiTheme="minorHAnsi" w:hAnsiTheme="minorHAnsi" w:cstheme="minorHAnsi"/>
              <w:color w:val="BFBFBF" w:themeColor="background1" w:themeShade="BF"/>
              <w:sz w:val="16"/>
            </w:rPr>
            <w:instrText>" ""</w:instrText>
          </w:r>
          <w:r w:rsidR="00CA2607">
            <w:rPr>
              <w:rFonts w:asciiTheme="minorHAnsi" w:hAnsiTheme="minorHAnsi" w:cstheme="minorHAnsi"/>
              <w:color w:val="BFBFBF" w:themeColor="background1" w:themeShade="BF"/>
              <w:sz w:val="16"/>
            </w:rPr>
            <w:fldChar w:fldCharType="separate"/>
          </w:r>
          <w:r w:rsidR="00097B53">
            <w:rPr>
              <w:rFonts w:asciiTheme="minorHAnsi" w:hAnsiTheme="minorHAnsi" w:cstheme="minorHAnsi"/>
              <w:noProof/>
              <w:color w:val="BFBFBF" w:themeColor="background1" w:themeShade="BF"/>
              <w:sz w:val="16"/>
            </w:rPr>
            <w:t>2</w:t>
          </w:r>
          <w:r w:rsidR="00097B53" w:rsidRPr="00CB41DA">
            <w:rPr>
              <w:rFonts w:asciiTheme="minorHAnsi" w:hAnsiTheme="minorHAnsi" w:cstheme="minorHAnsi"/>
              <w:noProof/>
              <w:color w:val="BFBFBF" w:themeColor="background1" w:themeShade="BF"/>
              <w:sz w:val="16"/>
            </w:rPr>
            <w:t>/</w:t>
          </w:r>
          <w:r w:rsidR="00097B53">
            <w:rPr>
              <w:rFonts w:asciiTheme="minorHAnsi" w:hAnsiTheme="minorHAnsi" w:cstheme="minorHAnsi"/>
              <w:noProof/>
              <w:color w:val="BFBFBF" w:themeColor="background1" w:themeShade="BF"/>
              <w:sz w:val="16"/>
            </w:rPr>
            <w:t>2</w:t>
          </w:r>
          <w:r w:rsidRPr="00CB41DA">
            <w:rPr>
              <w:rFonts w:asciiTheme="minorHAnsi" w:hAnsiTheme="minorHAnsi" w:cstheme="minorHAnsi"/>
              <w:color w:val="BFBFBF" w:themeColor="background1" w:themeShade="BF"/>
              <w:sz w:val="16"/>
            </w:rPr>
            <w:fldChar w:fldCharType="end"/>
          </w:r>
        </w:p>
      </w:tc>
    </w:tr>
  </w:tbl>
  <w:p w14:paraId="46153CF4" w14:textId="77777777" w:rsidR="00631BAF" w:rsidRPr="00E50D6E" w:rsidRDefault="00631BAF" w:rsidP="00E50D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C95A6" w14:textId="77777777" w:rsidR="00735661" w:rsidRDefault="00735661" w:rsidP="0033118A">
      <w:pPr>
        <w:spacing w:after="0" w:line="240" w:lineRule="auto"/>
      </w:pPr>
      <w:r>
        <w:separator/>
      </w:r>
    </w:p>
  </w:footnote>
  <w:footnote w:type="continuationSeparator" w:id="0">
    <w:p w14:paraId="32ABB0EA" w14:textId="77777777" w:rsidR="00735661" w:rsidRDefault="00735661"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DEC1D" w14:textId="401484F4" w:rsidR="00CA2607" w:rsidRDefault="00CA2607">
    <w:pPr>
      <w:pStyle w:val="Encabezado"/>
    </w:pPr>
    <w:r w:rsidRPr="00CA2607">
      <w:drawing>
        <wp:anchor distT="0" distB="0" distL="114300" distR="114300" simplePos="0" relativeHeight="251661312" behindDoc="0" locked="0" layoutInCell="1" allowOverlap="1" wp14:anchorId="6919EB7B" wp14:editId="0EADF830">
          <wp:simplePos x="0" y="0"/>
          <wp:positionH relativeFrom="column">
            <wp:posOffset>5273040</wp:posOffset>
          </wp:positionH>
          <wp:positionV relativeFrom="paragraph">
            <wp:posOffset>-208280</wp:posOffset>
          </wp:positionV>
          <wp:extent cx="774700" cy="441960"/>
          <wp:effectExtent l="0" t="0" r="6350" b="0"/>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441960"/>
                  </a:xfrm>
                  <a:prstGeom prst="rect">
                    <a:avLst/>
                  </a:prstGeom>
                  <a:noFill/>
                </pic:spPr>
              </pic:pic>
            </a:graphicData>
          </a:graphic>
          <wp14:sizeRelH relativeFrom="page">
            <wp14:pctWidth>0</wp14:pctWidth>
          </wp14:sizeRelH>
          <wp14:sizeRelV relativeFrom="page">
            <wp14:pctHeight>0</wp14:pctHeight>
          </wp14:sizeRelV>
        </wp:anchor>
      </w:drawing>
    </w:r>
    <w:r w:rsidRPr="00CA2607">
      <w:drawing>
        <wp:anchor distT="0" distB="0" distL="114300" distR="114300" simplePos="0" relativeHeight="251660288" behindDoc="0" locked="0" layoutInCell="1" allowOverlap="1" wp14:anchorId="2C922189" wp14:editId="62D4898E">
          <wp:simplePos x="0" y="0"/>
          <wp:positionH relativeFrom="column">
            <wp:posOffset>2724785</wp:posOffset>
          </wp:positionH>
          <wp:positionV relativeFrom="paragraph">
            <wp:posOffset>-453390</wp:posOffset>
          </wp:positionV>
          <wp:extent cx="943610" cy="1194435"/>
          <wp:effectExtent l="0" t="0" r="8890" b="5715"/>
          <wp:wrapNone/>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financiado FEDER.png"/>
                  <pic:cNvPicPr/>
                </pic:nvPicPr>
                <pic:blipFill rotWithShape="1">
                  <a:blip r:embed="rId2" cstate="print">
                    <a:extLst>
                      <a:ext uri="{28A0092B-C50C-407E-A947-70E740481C1C}">
                        <a14:useLocalDpi xmlns:a14="http://schemas.microsoft.com/office/drawing/2010/main" val="0"/>
                      </a:ext>
                    </a:extLst>
                  </a:blip>
                  <a:srcRect l="64754" r="17921"/>
                  <a:stretch/>
                </pic:blipFill>
                <pic:spPr bwMode="auto">
                  <a:xfrm>
                    <a:off x="0" y="0"/>
                    <a:ext cx="943610" cy="1194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2607">
      <w:drawing>
        <wp:anchor distT="0" distB="0" distL="114300" distR="114300" simplePos="0" relativeHeight="251659264" behindDoc="0" locked="0" layoutInCell="1" allowOverlap="1" wp14:anchorId="6789EE1C" wp14:editId="6052C821">
          <wp:simplePos x="0" y="0"/>
          <wp:positionH relativeFrom="column">
            <wp:posOffset>-690245</wp:posOffset>
          </wp:positionH>
          <wp:positionV relativeFrom="paragraph">
            <wp:posOffset>-711412</wp:posOffset>
          </wp:positionV>
          <wp:extent cx="7553325" cy="1657985"/>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165798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0C23"/>
    <w:multiLevelType w:val="hybridMultilevel"/>
    <w:tmpl w:val="8F1A53CE"/>
    <w:lvl w:ilvl="0" w:tplc="D9868906">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B80BE0"/>
    <w:multiLevelType w:val="hybridMultilevel"/>
    <w:tmpl w:val="79F052E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576800"/>
    <w:multiLevelType w:val="hybridMultilevel"/>
    <w:tmpl w:val="8F1A53CE"/>
    <w:lvl w:ilvl="0" w:tplc="D9868906">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8D6E4D"/>
    <w:multiLevelType w:val="hybridMultilevel"/>
    <w:tmpl w:val="0D5CD4D0"/>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127077D1"/>
    <w:multiLevelType w:val="hybridMultilevel"/>
    <w:tmpl w:val="582E3AE6"/>
    <w:lvl w:ilvl="0" w:tplc="0C0A0017">
      <w:start w:val="1"/>
      <w:numFmt w:val="lowerLetter"/>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337FD7"/>
    <w:multiLevelType w:val="hybridMultilevel"/>
    <w:tmpl w:val="75A6F106"/>
    <w:lvl w:ilvl="0" w:tplc="0C0A001B">
      <w:start w:val="1"/>
      <w:numFmt w:val="low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87135A"/>
    <w:multiLevelType w:val="hybridMultilevel"/>
    <w:tmpl w:val="7A2C8A66"/>
    <w:lvl w:ilvl="0" w:tplc="87AC618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A5D1D5F"/>
    <w:multiLevelType w:val="hybridMultilevel"/>
    <w:tmpl w:val="03C6183C"/>
    <w:lvl w:ilvl="0" w:tplc="754C59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BE31FA"/>
    <w:multiLevelType w:val="hybridMultilevel"/>
    <w:tmpl w:val="47BC8660"/>
    <w:lvl w:ilvl="0" w:tplc="2E2EFDE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EA1C7F"/>
    <w:multiLevelType w:val="hybridMultilevel"/>
    <w:tmpl w:val="79DEB3C4"/>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762683C"/>
    <w:multiLevelType w:val="hybridMultilevel"/>
    <w:tmpl w:val="3126E0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3A318D"/>
    <w:multiLevelType w:val="hybridMultilevel"/>
    <w:tmpl w:val="8E0614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E7A8D"/>
    <w:multiLevelType w:val="hybridMultilevel"/>
    <w:tmpl w:val="751C2016"/>
    <w:lvl w:ilvl="0" w:tplc="0C0A001B">
      <w:start w:val="1"/>
      <w:numFmt w:val="lowerRoman"/>
      <w:lvlText w:val="%1."/>
      <w:lvlJc w:val="right"/>
      <w:pPr>
        <w:ind w:left="1888" w:hanging="360"/>
      </w:pPr>
    </w:lvl>
    <w:lvl w:ilvl="1" w:tplc="0C0A0019" w:tentative="1">
      <w:start w:val="1"/>
      <w:numFmt w:val="lowerLetter"/>
      <w:lvlText w:val="%2."/>
      <w:lvlJc w:val="left"/>
      <w:pPr>
        <w:ind w:left="2608" w:hanging="360"/>
      </w:pPr>
    </w:lvl>
    <w:lvl w:ilvl="2" w:tplc="0C0A001B" w:tentative="1">
      <w:start w:val="1"/>
      <w:numFmt w:val="lowerRoman"/>
      <w:lvlText w:val="%3."/>
      <w:lvlJc w:val="right"/>
      <w:pPr>
        <w:ind w:left="3328" w:hanging="180"/>
      </w:pPr>
    </w:lvl>
    <w:lvl w:ilvl="3" w:tplc="0C0A000F" w:tentative="1">
      <w:start w:val="1"/>
      <w:numFmt w:val="decimal"/>
      <w:lvlText w:val="%4."/>
      <w:lvlJc w:val="left"/>
      <w:pPr>
        <w:ind w:left="4048" w:hanging="360"/>
      </w:pPr>
    </w:lvl>
    <w:lvl w:ilvl="4" w:tplc="0C0A0019" w:tentative="1">
      <w:start w:val="1"/>
      <w:numFmt w:val="lowerLetter"/>
      <w:lvlText w:val="%5."/>
      <w:lvlJc w:val="left"/>
      <w:pPr>
        <w:ind w:left="4768" w:hanging="360"/>
      </w:pPr>
    </w:lvl>
    <w:lvl w:ilvl="5" w:tplc="0C0A001B" w:tentative="1">
      <w:start w:val="1"/>
      <w:numFmt w:val="lowerRoman"/>
      <w:lvlText w:val="%6."/>
      <w:lvlJc w:val="right"/>
      <w:pPr>
        <w:ind w:left="5488" w:hanging="180"/>
      </w:pPr>
    </w:lvl>
    <w:lvl w:ilvl="6" w:tplc="0C0A000F" w:tentative="1">
      <w:start w:val="1"/>
      <w:numFmt w:val="decimal"/>
      <w:lvlText w:val="%7."/>
      <w:lvlJc w:val="left"/>
      <w:pPr>
        <w:ind w:left="6208" w:hanging="360"/>
      </w:pPr>
    </w:lvl>
    <w:lvl w:ilvl="7" w:tplc="0C0A0019" w:tentative="1">
      <w:start w:val="1"/>
      <w:numFmt w:val="lowerLetter"/>
      <w:lvlText w:val="%8."/>
      <w:lvlJc w:val="left"/>
      <w:pPr>
        <w:ind w:left="6928" w:hanging="360"/>
      </w:pPr>
    </w:lvl>
    <w:lvl w:ilvl="8" w:tplc="0C0A001B" w:tentative="1">
      <w:start w:val="1"/>
      <w:numFmt w:val="lowerRoman"/>
      <w:lvlText w:val="%9."/>
      <w:lvlJc w:val="right"/>
      <w:pPr>
        <w:ind w:left="7648" w:hanging="180"/>
      </w:pPr>
    </w:lvl>
  </w:abstractNum>
  <w:abstractNum w:abstractNumId="13" w15:restartNumberingAfterBreak="0">
    <w:nsid w:val="46265E27"/>
    <w:multiLevelType w:val="hybridMultilevel"/>
    <w:tmpl w:val="C2D047A0"/>
    <w:lvl w:ilvl="0" w:tplc="0E6A33EE">
      <w:start w:val="1"/>
      <w:numFmt w:val="upperLetter"/>
      <w:lvlText w:val="%1."/>
      <w:lvlJc w:val="left"/>
      <w:pPr>
        <w:ind w:left="535" w:hanging="360"/>
      </w:pPr>
      <w:rPr>
        <w:rFonts w:hint="default"/>
      </w:rPr>
    </w:lvl>
    <w:lvl w:ilvl="1" w:tplc="0C0A0019" w:tentative="1">
      <w:start w:val="1"/>
      <w:numFmt w:val="lowerLetter"/>
      <w:lvlText w:val="%2."/>
      <w:lvlJc w:val="left"/>
      <w:pPr>
        <w:ind w:left="1255" w:hanging="360"/>
      </w:pPr>
    </w:lvl>
    <w:lvl w:ilvl="2" w:tplc="0C0A001B" w:tentative="1">
      <w:start w:val="1"/>
      <w:numFmt w:val="lowerRoman"/>
      <w:lvlText w:val="%3."/>
      <w:lvlJc w:val="right"/>
      <w:pPr>
        <w:ind w:left="1975" w:hanging="180"/>
      </w:pPr>
    </w:lvl>
    <w:lvl w:ilvl="3" w:tplc="0C0A000F" w:tentative="1">
      <w:start w:val="1"/>
      <w:numFmt w:val="decimal"/>
      <w:lvlText w:val="%4."/>
      <w:lvlJc w:val="left"/>
      <w:pPr>
        <w:ind w:left="2695" w:hanging="360"/>
      </w:pPr>
    </w:lvl>
    <w:lvl w:ilvl="4" w:tplc="0C0A0019" w:tentative="1">
      <w:start w:val="1"/>
      <w:numFmt w:val="lowerLetter"/>
      <w:lvlText w:val="%5."/>
      <w:lvlJc w:val="left"/>
      <w:pPr>
        <w:ind w:left="3415" w:hanging="360"/>
      </w:pPr>
    </w:lvl>
    <w:lvl w:ilvl="5" w:tplc="0C0A001B" w:tentative="1">
      <w:start w:val="1"/>
      <w:numFmt w:val="lowerRoman"/>
      <w:lvlText w:val="%6."/>
      <w:lvlJc w:val="right"/>
      <w:pPr>
        <w:ind w:left="4135" w:hanging="180"/>
      </w:pPr>
    </w:lvl>
    <w:lvl w:ilvl="6" w:tplc="0C0A000F" w:tentative="1">
      <w:start w:val="1"/>
      <w:numFmt w:val="decimal"/>
      <w:lvlText w:val="%7."/>
      <w:lvlJc w:val="left"/>
      <w:pPr>
        <w:ind w:left="4855" w:hanging="360"/>
      </w:pPr>
    </w:lvl>
    <w:lvl w:ilvl="7" w:tplc="0C0A0019" w:tentative="1">
      <w:start w:val="1"/>
      <w:numFmt w:val="lowerLetter"/>
      <w:lvlText w:val="%8."/>
      <w:lvlJc w:val="left"/>
      <w:pPr>
        <w:ind w:left="5575" w:hanging="360"/>
      </w:pPr>
    </w:lvl>
    <w:lvl w:ilvl="8" w:tplc="0C0A001B" w:tentative="1">
      <w:start w:val="1"/>
      <w:numFmt w:val="lowerRoman"/>
      <w:lvlText w:val="%9."/>
      <w:lvlJc w:val="right"/>
      <w:pPr>
        <w:ind w:left="6295" w:hanging="180"/>
      </w:pPr>
    </w:lvl>
  </w:abstractNum>
  <w:abstractNum w:abstractNumId="14" w15:restartNumberingAfterBreak="0">
    <w:nsid w:val="571D2D95"/>
    <w:multiLevelType w:val="hybridMultilevel"/>
    <w:tmpl w:val="582E3AE6"/>
    <w:lvl w:ilvl="0" w:tplc="0C0A0017">
      <w:start w:val="1"/>
      <w:numFmt w:val="lowerLetter"/>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3F7BFC"/>
    <w:multiLevelType w:val="hybridMultilevel"/>
    <w:tmpl w:val="95BCEB4C"/>
    <w:lvl w:ilvl="0" w:tplc="B3067B46">
      <w:start w:val="1"/>
      <w:numFmt w:val="decimal"/>
      <w:lvlText w:val="%1."/>
      <w:lvlJc w:val="left"/>
      <w:pPr>
        <w:ind w:left="720" w:hanging="360"/>
      </w:pPr>
      <w:rPr>
        <w:rFonts w:hint="default"/>
      </w:rPr>
    </w:lvl>
    <w:lvl w:ilvl="1" w:tplc="0C0A0013">
      <w:start w:val="1"/>
      <w:numFmt w:val="upperRoman"/>
      <w:lvlText w:val="%2."/>
      <w:lvlJc w:val="right"/>
      <w:pPr>
        <w:ind w:left="1440" w:hanging="360"/>
      </w:pPr>
      <w:rPr>
        <w:rFont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51E74DB"/>
    <w:multiLevelType w:val="hybridMultilevel"/>
    <w:tmpl w:val="79F052E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58B5F27"/>
    <w:multiLevelType w:val="hybridMultilevel"/>
    <w:tmpl w:val="79F052E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72C3F92"/>
    <w:multiLevelType w:val="hybridMultilevel"/>
    <w:tmpl w:val="582E3AE6"/>
    <w:lvl w:ilvl="0" w:tplc="0C0A0017">
      <w:start w:val="1"/>
      <w:numFmt w:val="lowerLetter"/>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534999"/>
    <w:multiLevelType w:val="hybridMultilevel"/>
    <w:tmpl w:val="2B6C31B2"/>
    <w:lvl w:ilvl="0" w:tplc="22D4AA28">
      <w:start w:val="1"/>
      <w:numFmt w:val="decimal"/>
      <w:lvlText w:val="(%1)"/>
      <w:lvlJc w:val="left"/>
      <w:pPr>
        <w:ind w:left="720" w:hanging="360"/>
      </w:pPr>
      <w:rPr>
        <w:rFonts w:ascii="Calibri" w:hAnsi="Calibri" w:cs="Calibr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6254492"/>
    <w:multiLevelType w:val="hybridMultilevel"/>
    <w:tmpl w:val="C7EA02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C0F31B0"/>
    <w:multiLevelType w:val="hybridMultilevel"/>
    <w:tmpl w:val="79DEB3C4"/>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1"/>
  </w:num>
  <w:num w:numId="4">
    <w:abstractNumId w:val="7"/>
  </w:num>
  <w:num w:numId="5">
    <w:abstractNumId w:val="6"/>
  </w:num>
  <w:num w:numId="6">
    <w:abstractNumId w:val="15"/>
  </w:num>
  <w:num w:numId="7">
    <w:abstractNumId w:val="11"/>
  </w:num>
  <w:num w:numId="8">
    <w:abstractNumId w:val="17"/>
  </w:num>
  <w:num w:numId="9">
    <w:abstractNumId w:val="14"/>
  </w:num>
  <w:num w:numId="10">
    <w:abstractNumId w:val="4"/>
  </w:num>
  <w:num w:numId="11">
    <w:abstractNumId w:val="20"/>
  </w:num>
  <w:num w:numId="12">
    <w:abstractNumId w:val="1"/>
  </w:num>
  <w:num w:numId="13">
    <w:abstractNumId w:val="10"/>
  </w:num>
  <w:num w:numId="14">
    <w:abstractNumId w:val="16"/>
  </w:num>
  <w:num w:numId="15">
    <w:abstractNumId w:val="18"/>
  </w:num>
  <w:num w:numId="16">
    <w:abstractNumId w:val="12"/>
  </w:num>
  <w:num w:numId="17">
    <w:abstractNumId w:val="0"/>
  </w:num>
  <w:num w:numId="18">
    <w:abstractNumId w:val="3"/>
  </w:num>
  <w:num w:numId="19">
    <w:abstractNumId w:val="9"/>
  </w:num>
  <w:num w:numId="20">
    <w:abstractNumId w:val="2"/>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proofState w:spelling="clean" w:grammar="clean"/>
  <w:attachedTemplate r:id="rId1"/>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EF"/>
    <w:rsid w:val="00016EAC"/>
    <w:rsid w:val="00026A64"/>
    <w:rsid w:val="00040D7C"/>
    <w:rsid w:val="00047D79"/>
    <w:rsid w:val="0005685B"/>
    <w:rsid w:val="000650E6"/>
    <w:rsid w:val="00097B53"/>
    <w:rsid w:val="000A6CBE"/>
    <w:rsid w:val="000B4103"/>
    <w:rsid w:val="000B527A"/>
    <w:rsid w:val="00102DCA"/>
    <w:rsid w:val="0013104E"/>
    <w:rsid w:val="001353E8"/>
    <w:rsid w:val="00180B44"/>
    <w:rsid w:val="00185BA6"/>
    <w:rsid w:val="00191CDA"/>
    <w:rsid w:val="0019746C"/>
    <w:rsid w:val="001B2DBE"/>
    <w:rsid w:val="001B540A"/>
    <w:rsid w:val="001C2B59"/>
    <w:rsid w:val="001D26EF"/>
    <w:rsid w:val="001D4183"/>
    <w:rsid w:val="001E0551"/>
    <w:rsid w:val="001F52D8"/>
    <w:rsid w:val="001F6198"/>
    <w:rsid w:val="0020548E"/>
    <w:rsid w:val="00210260"/>
    <w:rsid w:val="00222AA2"/>
    <w:rsid w:val="00235B81"/>
    <w:rsid w:val="00237B23"/>
    <w:rsid w:val="00244494"/>
    <w:rsid w:val="00262FE7"/>
    <w:rsid w:val="00273E61"/>
    <w:rsid w:val="00286000"/>
    <w:rsid w:val="002A5236"/>
    <w:rsid w:val="002C71E3"/>
    <w:rsid w:val="002D2EAE"/>
    <w:rsid w:val="002F08AA"/>
    <w:rsid w:val="002F1C6D"/>
    <w:rsid w:val="002F59F1"/>
    <w:rsid w:val="00307D62"/>
    <w:rsid w:val="0031113E"/>
    <w:rsid w:val="0033118A"/>
    <w:rsid w:val="0036050E"/>
    <w:rsid w:val="003715C0"/>
    <w:rsid w:val="00381557"/>
    <w:rsid w:val="003857AD"/>
    <w:rsid w:val="003A67E8"/>
    <w:rsid w:val="003C26F0"/>
    <w:rsid w:val="003D7160"/>
    <w:rsid w:val="003E1E49"/>
    <w:rsid w:val="003F4351"/>
    <w:rsid w:val="003F586A"/>
    <w:rsid w:val="00405D55"/>
    <w:rsid w:val="00410B61"/>
    <w:rsid w:val="00416C81"/>
    <w:rsid w:val="004232A0"/>
    <w:rsid w:val="0045168A"/>
    <w:rsid w:val="004534D6"/>
    <w:rsid w:val="00457718"/>
    <w:rsid w:val="00463A31"/>
    <w:rsid w:val="00480559"/>
    <w:rsid w:val="00485643"/>
    <w:rsid w:val="00485A7B"/>
    <w:rsid w:val="0049590F"/>
    <w:rsid w:val="004B434C"/>
    <w:rsid w:val="004C6F56"/>
    <w:rsid w:val="004D27F3"/>
    <w:rsid w:val="004E7DEE"/>
    <w:rsid w:val="004F2E49"/>
    <w:rsid w:val="004F34BB"/>
    <w:rsid w:val="005271AF"/>
    <w:rsid w:val="005326AF"/>
    <w:rsid w:val="00542ADF"/>
    <w:rsid w:val="00545EAF"/>
    <w:rsid w:val="00546BB5"/>
    <w:rsid w:val="00580B6C"/>
    <w:rsid w:val="005935C5"/>
    <w:rsid w:val="005B285B"/>
    <w:rsid w:val="005B5026"/>
    <w:rsid w:val="005D5C8A"/>
    <w:rsid w:val="005E59B5"/>
    <w:rsid w:val="005F0780"/>
    <w:rsid w:val="005F2F1D"/>
    <w:rsid w:val="00612453"/>
    <w:rsid w:val="00631BAF"/>
    <w:rsid w:val="00635BA9"/>
    <w:rsid w:val="0065180F"/>
    <w:rsid w:val="00671A86"/>
    <w:rsid w:val="00677A2C"/>
    <w:rsid w:val="00681F44"/>
    <w:rsid w:val="00690601"/>
    <w:rsid w:val="006B7A29"/>
    <w:rsid w:val="006E3224"/>
    <w:rsid w:val="00700894"/>
    <w:rsid w:val="00703AC4"/>
    <w:rsid w:val="00735661"/>
    <w:rsid w:val="007502A0"/>
    <w:rsid w:val="00752411"/>
    <w:rsid w:val="007651E3"/>
    <w:rsid w:val="0078446F"/>
    <w:rsid w:val="007B21C8"/>
    <w:rsid w:val="007B490A"/>
    <w:rsid w:val="007F096F"/>
    <w:rsid w:val="007F2EB9"/>
    <w:rsid w:val="007F4037"/>
    <w:rsid w:val="00805E6D"/>
    <w:rsid w:val="00806B68"/>
    <w:rsid w:val="00832DD5"/>
    <w:rsid w:val="00841DF3"/>
    <w:rsid w:val="00853935"/>
    <w:rsid w:val="0088172D"/>
    <w:rsid w:val="00892423"/>
    <w:rsid w:val="008B55BB"/>
    <w:rsid w:val="008C4F87"/>
    <w:rsid w:val="008D3FAE"/>
    <w:rsid w:val="008E3810"/>
    <w:rsid w:val="008F7B34"/>
    <w:rsid w:val="00901176"/>
    <w:rsid w:val="00907F42"/>
    <w:rsid w:val="00915920"/>
    <w:rsid w:val="00920F7B"/>
    <w:rsid w:val="00923598"/>
    <w:rsid w:val="00933283"/>
    <w:rsid w:val="00934A56"/>
    <w:rsid w:val="00944582"/>
    <w:rsid w:val="00961FD5"/>
    <w:rsid w:val="00973E30"/>
    <w:rsid w:val="0097698F"/>
    <w:rsid w:val="00984E7B"/>
    <w:rsid w:val="00993077"/>
    <w:rsid w:val="009A4629"/>
    <w:rsid w:val="009A7D13"/>
    <w:rsid w:val="009B271F"/>
    <w:rsid w:val="009C6E61"/>
    <w:rsid w:val="00A01ACF"/>
    <w:rsid w:val="00A2166D"/>
    <w:rsid w:val="00A441B7"/>
    <w:rsid w:val="00A62E8D"/>
    <w:rsid w:val="00A638DE"/>
    <w:rsid w:val="00A73A57"/>
    <w:rsid w:val="00A84A80"/>
    <w:rsid w:val="00A85787"/>
    <w:rsid w:val="00A94B9A"/>
    <w:rsid w:val="00A96094"/>
    <w:rsid w:val="00AB77E8"/>
    <w:rsid w:val="00AC1CA8"/>
    <w:rsid w:val="00AD042E"/>
    <w:rsid w:val="00AD4760"/>
    <w:rsid w:val="00AE25CF"/>
    <w:rsid w:val="00AE6678"/>
    <w:rsid w:val="00AF20F5"/>
    <w:rsid w:val="00AF69FD"/>
    <w:rsid w:val="00B04CFD"/>
    <w:rsid w:val="00B05BCD"/>
    <w:rsid w:val="00B11CAB"/>
    <w:rsid w:val="00B1623A"/>
    <w:rsid w:val="00B36F7F"/>
    <w:rsid w:val="00B70698"/>
    <w:rsid w:val="00B77965"/>
    <w:rsid w:val="00BC436E"/>
    <w:rsid w:val="00BE0FC9"/>
    <w:rsid w:val="00BE27FA"/>
    <w:rsid w:val="00BF064B"/>
    <w:rsid w:val="00C06155"/>
    <w:rsid w:val="00C243C9"/>
    <w:rsid w:val="00C25FC2"/>
    <w:rsid w:val="00C3696F"/>
    <w:rsid w:val="00C44004"/>
    <w:rsid w:val="00C71258"/>
    <w:rsid w:val="00C939B1"/>
    <w:rsid w:val="00CA2607"/>
    <w:rsid w:val="00CA4D10"/>
    <w:rsid w:val="00CA5484"/>
    <w:rsid w:val="00CB41DA"/>
    <w:rsid w:val="00CC1E52"/>
    <w:rsid w:val="00CC52A0"/>
    <w:rsid w:val="00CC6D28"/>
    <w:rsid w:val="00D0196C"/>
    <w:rsid w:val="00D23011"/>
    <w:rsid w:val="00D456EC"/>
    <w:rsid w:val="00D61001"/>
    <w:rsid w:val="00D736FF"/>
    <w:rsid w:val="00D74A5B"/>
    <w:rsid w:val="00D8389F"/>
    <w:rsid w:val="00D87D6E"/>
    <w:rsid w:val="00D9729C"/>
    <w:rsid w:val="00DA4326"/>
    <w:rsid w:val="00DB323D"/>
    <w:rsid w:val="00DB7533"/>
    <w:rsid w:val="00DC7BAF"/>
    <w:rsid w:val="00E046ED"/>
    <w:rsid w:val="00E24B83"/>
    <w:rsid w:val="00E46BBC"/>
    <w:rsid w:val="00E50D6E"/>
    <w:rsid w:val="00E51E0B"/>
    <w:rsid w:val="00E756DE"/>
    <w:rsid w:val="00E94556"/>
    <w:rsid w:val="00EB0B10"/>
    <w:rsid w:val="00EC2DC4"/>
    <w:rsid w:val="00EE406B"/>
    <w:rsid w:val="00F11D86"/>
    <w:rsid w:val="00F134A6"/>
    <w:rsid w:val="00F16463"/>
    <w:rsid w:val="00F20361"/>
    <w:rsid w:val="00F217D2"/>
    <w:rsid w:val="00F24B12"/>
    <w:rsid w:val="00F57B54"/>
    <w:rsid w:val="00F64701"/>
    <w:rsid w:val="00F67C90"/>
    <w:rsid w:val="00FA12B3"/>
    <w:rsid w:val="00FA4A96"/>
    <w:rsid w:val="00FC41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6176E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F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qFormat/>
    <w:rsid w:val="004D27F3"/>
    <w:pPr>
      <w:tabs>
        <w:tab w:val="center" w:pos="4252"/>
        <w:tab w:val="right" w:pos="8504"/>
      </w:tabs>
      <w:spacing w:after="0" w:line="240" w:lineRule="auto"/>
    </w:pPr>
    <w:rPr>
      <w:rFonts w:ascii="Arial Narrow" w:hAnsi="Arial Narrow"/>
      <w:spacing w:val="6"/>
      <w:sz w:val="20"/>
    </w:rPr>
  </w:style>
  <w:style w:type="character" w:customStyle="1" w:styleId="PiedepginaCar">
    <w:name w:val="Pie de página Car"/>
    <w:basedOn w:val="Fuentedeprrafopredeter"/>
    <w:link w:val="Piedepgina"/>
    <w:uiPriority w:val="99"/>
    <w:rsid w:val="004D27F3"/>
    <w:rPr>
      <w:rFonts w:ascii="Arial Narrow" w:hAnsi="Arial Narrow"/>
      <w:spacing w:val="6"/>
      <w:sz w:val="20"/>
    </w:rPr>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326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AF"/>
    <w:rPr>
      <w:rFonts w:ascii="Segoe UI" w:hAnsi="Segoe UI" w:cs="Segoe UI"/>
      <w:sz w:val="18"/>
      <w:szCs w:val="18"/>
    </w:rPr>
  </w:style>
  <w:style w:type="paragraph" w:styleId="Prrafodelista">
    <w:name w:val="List Paragraph"/>
    <w:basedOn w:val="Normal"/>
    <w:uiPriority w:val="34"/>
    <w:qFormat/>
    <w:rsid w:val="00542ADF"/>
    <w:pPr>
      <w:ind w:left="720"/>
      <w:contextualSpacing/>
    </w:pPr>
  </w:style>
  <w:style w:type="character" w:styleId="Hipervnculo">
    <w:name w:val="Hyperlink"/>
    <w:basedOn w:val="Fuentedeprrafopredeter"/>
    <w:uiPriority w:val="99"/>
    <w:unhideWhenUsed/>
    <w:rsid w:val="00542ADF"/>
    <w:rPr>
      <w:color w:val="0563C1" w:themeColor="hyperlink"/>
      <w:u w:val="single"/>
    </w:rPr>
  </w:style>
  <w:style w:type="character" w:styleId="Hipervnculovisitado">
    <w:name w:val="FollowedHyperlink"/>
    <w:basedOn w:val="Fuentedeprrafopredeter"/>
    <w:uiPriority w:val="99"/>
    <w:semiHidden/>
    <w:unhideWhenUsed/>
    <w:rsid w:val="00381557"/>
    <w:rPr>
      <w:color w:val="954F72" w:themeColor="followedHyperlink"/>
      <w:u w:val="single"/>
    </w:rPr>
  </w:style>
  <w:style w:type="character" w:styleId="Refdecomentario">
    <w:name w:val="annotation reference"/>
    <w:basedOn w:val="Fuentedeprrafopredeter"/>
    <w:uiPriority w:val="99"/>
    <w:semiHidden/>
    <w:unhideWhenUsed/>
    <w:rsid w:val="00BE0FC9"/>
    <w:rPr>
      <w:sz w:val="16"/>
      <w:szCs w:val="16"/>
    </w:rPr>
  </w:style>
  <w:style w:type="paragraph" w:styleId="Textocomentario">
    <w:name w:val="annotation text"/>
    <w:basedOn w:val="Normal"/>
    <w:link w:val="TextocomentarioCar"/>
    <w:uiPriority w:val="99"/>
    <w:semiHidden/>
    <w:unhideWhenUsed/>
    <w:rsid w:val="00BE0F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0FC9"/>
    <w:rPr>
      <w:sz w:val="20"/>
      <w:szCs w:val="20"/>
    </w:rPr>
  </w:style>
  <w:style w:type="paragraph" w:styleId="Asuntodelcomentario">
    <w:name w:val="annotation subject"/>
    <w:basedOn w:val="Textocomentario"/>
    <w:next w:val="Textocomentario"/>
    <w:link w:val="AsuntodelcomentarioCar"/>
    <w:uiPriority w:val="99"/>
    <w:semiHidden/>
    <w:unhideWhenUsed/>
    <w:rsid w:val="00BE0FC9"/>
    <w:rPr>
      <w:b/>
      <w:bCs/>
    </w:rPr>
  </w:style>
  <w:style w:type="character" w:customStyle="1" w:styleId="AsuntodelcomentarioCar">
    <w:name w:val="Asunto del comentario Car"/>
    <w:basedOn w:val="TextocomentarioCar"/>
    <w:link w:val="Asuntodelcomentario"/>
    <w:uiPriority w:val="99"/>
    <w:semiHidden/>
    <w:rsid w:val="00BE0FC9"/>
    <w:rPr>
      <w:b/>
      <w:bCs/>
      <w:sz w:val="20"/>
      <w:szCs w:val="20"/>
    </w:rPr>
  </w:style>
  <w:style w:type="paragraph" w:styleId="HTMLconformatoprevio">
    <w:name w:val="HTML Preformatted"/>
    <w:basedOn w:val="Normal"/>
    <w:link w:val="HTMLconformatoprevioCar"/>
    <w:uiPriority w:val="99"/>
    <w:semiHidden/>
    <w:unhideWhenUsed/>
    <w:rsid w:val="009A7D1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A7D1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f62s\AppData\Local\Temp\Temp1_182388-Next%20Generation%20-%20Por%20Ministerios.zip\Next%20Generation%20-%20Por%20Ministerios\N_NEXT%20-%20MAPA%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32C5D-8099-424C-ABA2-FECD0E46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bab14156-fcf3-44e2-9c4b-c33f1f92d414"/>
    <ds:schemaRef ds:uri="http://purl.org/dc/terms/"/>
    <ds:schemaRef ds:uri="http://schemas.microsoft.com/office/2006/documentManagement/types"/>
    <ds:schemaRef ds:uri="http://schemas.openxmlformats.org/package/2006/metadata/core-properties"/>
    <ds:schemaRef ds:uri="http://purl.org/dc/elements/1.1/"/>
    <ds:schemaRef ds:uri="1c9c8636-0486-4c9b-b75c-7b805ddaaf65"/>
    <ds:schemaRef ds:uri="http://www.w3.org/XML/1998/namespace"/>
    <ds:schemaRef ds:uri="http://purl.org/dc/dcmitype/"/>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N_NEXT - MAPA .dotx</Template>
  <TotalTime>0</TotalTime>
  <Pages>2</Pages>
  <Words>762</Words>
  <Characters>4194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2025-09-22T07:12:00Z</dcterms:created>
  <dcterms:modified xsi:type="dcterms:W3CDTF">2025-09-22T07:14:00Z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